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3F84F28A" w:rsidR="00EF71C7" w:rsidRPr="00A5534F" w:rsidRDefault="00EF71C7" w:rsidP="00B844B7">
      <w:pPr>
        <w:spacing w:before="0" w:after="0" w:line="264" w:lineRule="auto"/>
        <w:rPr>
          <w:color w:val="FFFFFF" w:themeColor="background1"/>
          <w:sz w:val="21"/>
        </w:rPr>
      </w:pPr>
    </w:p>
    <w:p w14:paraId="72A4EADF" w14:textId="5B5746F4" w:rsidR="001A5DF4" w:rsidRPr="00A5534F" w:rsidRDefault="00990917" w:rsidP="009C7F05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RADAR </w:t>
      </w:r>
      <w:r w:rsidR="00435A76" w:rsidRPr="00A5534F">
        <w:rPr>
          <w:rFonts w:ascii="Calibri" w:hAnsi="Calibri" w:cs="Calibri"/>
          <w:b/>
          <w:bCs/>
          <w:sz w:val="28"/>
          <w:szCs w:val="28"/>
        </w:rPr>
        <w:t>AESA NEMUS</w:t>
      </w:r>
    </w:p>
    <w:p w14:paraId="5530C9BC" w14:textId="083F001E" w:rsidR="001A5DF4" w:rsidRPr="00A5534F" w:rsidRDefault="002B30B1" w:rsidP="001A5DF4">
      <w:pPr>
        <w:pStyle w:val="Prrafodelista"/>
        <w:rPr>
          <w:rFonts w:ascii="Calibri" w:hAnsi="Calibri" w:cs="Calibri"/>
          <w:sz w:val="22"/>
          <w:szCs w:val="22"/>
        </w:rPr>
      </w:pPr>
      <w:r w:rsidRPr="00A5534F">
        <w:rPr>
          <w:noProof/>
          <w:color w:val="FFFFFF" w:themeColor="background1"/>
          <w:sz w:val="21"/>
        </w:rPr>
        <w:drawing>
          <wp:anchor distT="0" distB="0" distL="114300" distR="114300" simplePos="0" relativeHeight="251658240" behindDoc="0" locked="0" layoutInCell="1" allowOverlap="1" wp14:anchorId="7BBF3CA4" wp14:editId="5E8DB0DC">
            <wp:simplePos x="0" y="0"/>
            <wp:positionH relativeFrom="margin">
              <wp:posOffset>716915</wp:posOffset>
            </wp:positionH>
            <wp:positionV relativeFrom="paragraph">
              <wp:posOffset>226695</wp:posOffset>
            </wp:positionV>
            <wp:extent cx="4686300" cy="2634615"/>
            <wp:effectExtent l="0" t="0" r="0" b="0"/>
            <wp:wrapTopAndBottom/>
            <wp:docPr id="1495351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97FAD" w14:textId="77777777" w:rsidR="002B30B1" w:rsidRDefault="002B30B1" w:rsidP="00A5534F">
      <w:pPr>
        <w:rPr>
          <w:rFonts w:ascii="Calibri" w:hAnsi="Calibri" w:cs="Calibri"/>
          <w:szCs w:val="20"/>
        </w:rPr>
      </w:pPr>
    </w:p>
    <w:p w14:paraId="29085FBF" w14:textId="226D6132" w:rsidR="00990917" w:rsidRPr="00990917" w:rsidRDefault="00990917" w:rsidP="00990917">
      <w:pPr>
        <w:rPr>
          <w:rFonts w:ascii="Calibri" w:hAnsi="Calibri" w:cs="Calibri"/>
          <w:szCs w:val="20"/>
          <w:lang w:val="es-ES"/>
        </w:rPr>
      </w:pPr>
      <w:r w:rsidRPr="00990917">
        <w:rPr>
          <w:rFonts w:ascii="Calibri" w:hAnsi="Calibri" w:cs="Calibri"/>
          <w:szCs w:val="20"/>
          <w:lang w:val="es-ES"/>
        </w:rPr>
        <w:t xml:space="preserve">En el estand de EM&amp;E podrá verse el radar AESA </w:t>
      </w:r>
      <w:proofErr w:type="spellStart"/>
      <w:r w:rsidRPr="00990917">
        <w:rPr>
          <w:rFonts w:ascii="Calibri" w:hAnsi="Calibri" w:cs="Calibri"/>
          <w:szCs w:val="20"/>
          <w:lang w:val="es-ES"/>
        </w:rPr>
        <w:t>Nemus</w:t>
      </w:r>
      <w:proofErr w:type="spellEnd"/>
      <w:r w:rsidRPr="00990917">
        <w:rPr>
          <w:rFonts w:ascii="Calibri" w:hAnsi="Calibri" w:cs="Calibri"/>
          <w:szCs w:val="20"/>
          <w:lang w:val="es-ES"/>
        </w:rPr>
        <w:t xml:space="preserve"> de Indra, integrado sobre un vehículo militar. Se trata de una solución de dimensiones y peso reducidos de última generación diseñada para reforzar la protección de plataformas terrestres.</w:t>
      </w:r>
    </w:p>
    <w:p w14:paraId="00E9BFBD" w14:textId="77777777" w:rsidR="00990917" w:rsidRDefault="00990917" w:rsidP="00990917">
      <w:pPr>
        <w:rPr>
          <w:rFonts w:ascii="Calibri" w:hAnsi="Calibri" w:cs="Calibri"/>
          <w:szCs w:val="20"/>
          <w:lang w:val="es-ES"/>
        </w:rPr>
      </w:pPr>
      <w:r w:rsidRPr="00990917">
        <w:rPr>
          <w:rFonts w:ascii="Calibri" w:hAnsi="Calibri" w:cs="Calibri"/>
          <w:szCs w:val="20"/>
          <w:lang w:val="es-ES"/>
        </w:rPr>
        <w:t xml:space="preserve">Este sistema compacto de barrido electrónico activo permite detectar, identificar y seguir en tiempo real drones, </w:t>
      </w:r>
      <w:proofErr w:type="spellStart"/>
      <w:r w:rsidRPr="00990917">
        <w:rPr>
          <w:rFonts w:ascii="Calibri" w:hAnsi="Calibri" w:cs="Calibri"/>
          <w:szCs w:val="20"/>
          <w:lang w:val="es-ES"/>
        </w:rPr>
        <w:t>microdrones</w:t>
      </w:r>
      <w:proofErr w:type="spellEnd"/>
      <w:r w:rsidRPr="00990917">
        <w:rPr>
          <w:rFonts w:ascii="Calibri" w:hAnsi="Calibri" w:cs="Calibri"/>
          <w:szCs w:val="20"/>
          <w:lang w:val="es-ES"/>
        </w:rPr>
        <w:t xml:space="preserve"> y todo tipo de proyectiles, desde misiles anticarro hasta municiones de alta velocidad, discriminando además falsos objetivos y resistiendo intentos de interferencia electrónica.</w:t>
      </w:r>
    </w:p>
    <w:p w14:paraId="76D13E22" w14:textId="65A187F5" w:rsidR="00990917" w:rsidRPr="00990917" w:rsidRDefault="00990917" w:rsidP="00990917">
      <w:pPr>
        <w:rPr>
          <w:rFonts w:ascii="Calibri" w:hAnsi="Calibri" w:cs="Calibri"/>
          <w:szCs w:val="20"/>
          <w:lang w:val="es-ES"/>
        </w:rPr>
      </w:pPr>
      <w:r w:rsidRPr="00990917">
        <w:rPr>
          <w:rFonts w:ascii="Calibri" w:hAnsi="Calibri" w:cs="Calibri"/>
          <w:szCs w:val="20"/>
          <w:lang w:val="es-ES"/>
        </w:rPr>
        <w:t xml:space="preserve">El sistema está dotado de inteligencia para discriminar falsos blancos y resistir intentos del adversario de interferir en su funcionamiento mediante técnicas de </w:t>
      </w:r>
      <w:proofErr w:type="spellStart"/>
      <w:r w:rsidRPr="00990917">
        <w:rPr>
          <w:rFonts w:ascii="Calibri" w:hAnsi="Calibri" w:cs="Calibri"/>
          <w:i/>
          <w:iCs/>
          <w:szCs w:val="20"/>
          <w:lang w:val="es-ES"/>
        </w:rPr>
        <w:t>jamming</w:t>
      </w:r>
      <w:proofErr w:type="spellEnd"/>
      <w:r w:rsidRPr="00990917">
        <w:rPr>
          <w:rFonts w:ascii="Calibri" w:hAnsi="Calibri" w:cs="Calibri"/>
          <w:szCs w:val="20"/>
          <w:lang w:val="es-ES"/>
        </w:rPr>
        <w:t xml:space="preserve"> (con señales electromagnéticas). También se distingue de otros sistemas por su capacidad para operar en condiciones meteorológicas extremas, tanto de humedad como de frío o calor. </w:t>
      </w:r>
    </w:p>
    <w:p w14:paraId="08F91967" w14:textId="2845F479" w:rsidR="008A6490" w:rsidRPr="00990917" w:rsidRDefault="00990917" w:rsidP="00990917">
      <w:pPr>
        <w:rPr>
          <w:rFonts w:ascii="Calibri" w:hAnsi="Calibri" w:cs="Calibri"/>
          <w:szCs w:val="20"/>
          <w:lang w:val="es-ES"/>
        </w:rPr>
      </w:pPr>
      <w:proofErr w:type="spellStart"/>
      <w:r w:rsidRPr="00990917">
        <w:rPr>
          <w:rFonts w:ascii="Calibri" w:hAnsi="Calibri" w:cs="Calibri"/>
          <w:szCs w:val="20"/>
          <w:lang w:val="es-ES"/>
        </w:rPr>
        <w:t>Nemus</w:t>
      </w:r>
      <w:proofErr w:type="spellEnd"/>
      <w:r w:rsidRPr="00990917">
        <w:rPr>
          <w:rFonts w:ascii="Calibri" w:hAnsi="Calibri" w:cs="Calibri"/>
          <w:szCs w:val="20"/>
          <w:lang w:val="es-ES"/>
        </w:rPr>
        <w:t xml:space="preserve"> activa automáticamente las contramedidas necesarias para neutralizar estas amenazas, convirtiéndose en un elemento clave de los sistemas de protección activa en un entorno marcado por el uso masivo de drones y nuevas municiones.</w:t>
      </w:r>
    </w:p>
    <w:sectPr w:rsidR="008A6490" w:rsidRPr="00990917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ED08" w14:textId="77777777" w:rsidR="006D5096" w:rsidRPr="00A5534F" w:rsidRDefault="006D5096" w:rsidP="00544EF6">
      <w:pPr>
        <w:spacing w:before="0"/>
      </w:pPr>
      <w:r w:rsidRPr="00A5534F">
        <w:separator/>
      </w:r>
    </w:p>
  </w:endnote>
  <w:endnote w:type="continuationSeparator" w:id="0">
    <w:p w14:paraId="0D7D9131" w14:textId="77777777" w:rsidR="006D5096" w:rsidRPr="00A5534F" w:rsidRDefault="006D5096" w:rsidP="00544EF6">
      <w:pPr>
        <w:spacing w:before="0"/>
      </w:pPr>
      <w:r w:rsidRPr="00A553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67040E7D" w:rsidR="0041394B" w:rsidRPr="00A5534F" w:rsidRDefault="00A5534F">
    <w:pPr>
      <w:pStyle w:val="Piedepgina"/>
      <w:rPr>
        <w:sz w:val="20"/>
        <w:szCs w:val="20"/>
        <w:lang w:val="es-ES"/>
      </w:rPr>
    </w:pPr>
    <w:proofErr w:type="spellStart"/>
    <w:r w:rsidRPr="00A5534F">
      <w:rPr>
        <w:sz w:val="18"/>
        <w:szCs w:val="28"/>
        <w:lang w:val="es-ES"/>
      </w:rPr>
      <w:t>Co</w:t>
    </w:r>
    <w:r>
      <w:rPr>
        <w:sz w:val="18"/>
        <w:szCs w:val="28"/>
        <w:lang w:val="es-ES"/>
      </w:rPr>
      <w:t>mmunication</w:t>
    </w:r>
    <w:proofErr w:type="spellEnd"/>
    <w:r>
      <w:rPr>
        <w:sz w:val="18"/>
        <w:szCs w:val="28"/>
        <w:lang w:val="es-ES"/>
      </w:rPr>
      <w:t xml:space="preserve"> and Media </w:t>
    </w:r>
    <w:proofErr w:type="spellStart"/>
    <w:r>
      <w:rPr>
        <w:sz w:val="18"/>
        <w:szCs w:val="28"/>
        <w:lang w:val="es-ES"/>
      </w:rPr>
      <w:t>Relations</w:t>
    </w:r>
    <w:proofErr w:type="spellEnd"/>
    <w:r>
      <w:rPr>
        <w:sz w:val="18"/>
        <w:szCs w:val="28"/>
        <w:lang w:val="es-ES"/>
      </w:rPr>
      <w:tab/>
    </w:r>
    <w:r>
      <w:rPr>
        <w:sz w:val="18"/>
        <w:szCs w:val="28"/>
        <w:lang w:val="es-ES"/>
      </w:rPr>
      <w:tab/>
    </w:r>
    <w:r>
      <w:rPr>
        <w:sz w:val="18"/>
        <w:szCs w:val="28"/>
        <w:lang w:val="es-ES"/>
      </w:rPr>
      <w:tab/>
    </w:r>
    <w:r w:rsidR="0041394B" w:rsidRPr="00A5534F">
      <w:rPr>
        <w:sz w:val="18"/>
        <w:szCs w:val="28"/>
        <w:lang w:val="es-ES"/>
      </w:rPr>
      <w:t xml:space="preserve"> </w:t>
    </w:r>
    <w:r w:rsidR="00C916E9" w:rsidRPr="00A5534F">
      <w:rPr>
        <w:sz w:val="20"/>
        <w:szCs w:val="20"/>
        <w:lang w:val="es-ES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A5534F" w:rsidRDefault="00431B11" w:rsidP="00544EF6">
    <w:pPr>
      <w:pStyle w:val="Encabezado"/>
      <w:jc w:val="left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A40D" w14:textId="77777777" w:rsidR="006D5096" w:rsidRPr="00A5534F" w:rsidRDefault="006D5096" w:rsidP="00544EF6">
      <w:pPr>
        <w:spacing w:before="0"/>
      </w:pPr>
      <w:r w:rsidRPr="00A5534F">
        <w:separator/>
      </w:r>
    </w:p>
  </w:footnote>
  <w:footnote w:type="continuationSeparator" w:id="0">
    <w:p w14:paraId="6B545274" w14:textId="77777777" w:rsidR="006D5096" w:rsidRPr="00A5534F" w:rsidRDefault="006D5096" w:rsidP="00544EF6">
      <w:pPr>
        <w:spacing w:before="0"/>
      </w:pPr>
      <w:r w:rsidRPr="00A553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:rsidRPr="00A5534F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Pr="00A5534F" w:rsidRDefault="00EF71C7" w:rsidP="00A67B89">
          <w:pPr>
            <w:spacing w:before="160"/>
          </w:pPr>
          <w:r w:rsidRPr="00A5534F"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Pr="00A5534F" w:rsidRDefault="00EF71C7" w:rsidP="00A67B89">
          <w:pPr>
            <w:spacing w:before="160"/>
          </w:pPr>
        </w:p>
      </w:tc>
    </w:tr>
  </w:tbl>
  <w:p w14:paraId="1A45CD16" w14:textId="77777777" w:rsidR="00A67B89" w:rsidRPr="00A5534F" w:rsidRDefault="00A67B89">
    <w:pPr>
      <w:pStyle w:val="Encabezado"/>
    </w:pPr>
    <w:r w:rsidRPr="00A5534F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Pr="00A5534F" w:rsidRDefault="00FE4E37" w:rsidP="00544EF6">
    <w:pPr>
      <w:pStyle w:val="Encabezado"/>
    </w:pPr>
  </w:p>
  <w:p w14:paraId="6F871B71" w14:textId="77777777" w:rsidR="00FE4E37" w:rsidRPr="00A5534F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03F9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1837"/>
    <w:rsid w:val="000D09AC"/>
    <w:rsid w:val="000D5419"/>
    <w:rsid w:val="000D7DB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57BE"/>
    <w:rsid w:val="001162D1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17A5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0B1"/>
    <w:rsid w:val="002B3370"/>
    <w:rsid w:val="002B7B3C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E44BC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02C1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35A76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625B"/>
    <w:rsid w:val="004F625C"/>
    <w:rsid w:val="004F7FC3"/>
    <w:rsid w:val="0050191C"/>
    <w:rsid w:val="00503E7A"/>
    <w:rsid w:val="005072B7"/>
    <w:rsid w:val="0051066F"/>
    <w:rsid w:val="00511448"/>
    <w:rsid w:val="00511C07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4E86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5096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016D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6DAB"/>
    <w:rsid w:val="008A056B"/>
    <w:rsid w:val="008A4A61"/>
    <w:rsid w:val="008A6490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0917"/>
    <w:rsid w:val="00992839"/>
    <w:rsid w:val="0099509F"/>
    <w:rsid w:val="00996F9F"/>
    <w:rsid w:val="0099716B"/>
    <w:rsid w:val="009A097E"/>
    <w:rsid w:val="009A7964"/>
    <w:rsid w:val="009A7E08"/>
    <w:rsid w:val="009B6519"/>
    <w:rsid w:val="009C00C0"/>
    <w:rsid w:val="009C032E"/>
    <w:rsid w:val="009C0D5C"/>
    <w:rsid w:val="009C2582"/>
    <w:rsid w:val="009C7F05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5534F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E6BB2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EAC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4706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95DC5"/>
    <w:rsid w:val="00BA0FAD"/>
    <w:rsid w:val="00BA1172"/>
    <w:rsid w:val="00BA6FB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4C45"/>
    <w:rsid w:val="00BC6EDB"/>
    <w:rsid w:val="00BD1924"/>
    <w:rsid w:val="00BD4A7B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4B62"/>
    <w:rsid w:val="00CF6FE6"/>
    <w:rsid w:val="00CF7093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1E74"/>
    <w:rsid w:val="00EF2A6F"/>
    <w:rsid w:val="00EF3172"/>
    <w:rsid w:val="00EF71C7"/>
    <w:rsid w:val="00F04ABF"/>
    <w:rsid w:val="00F06E62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40199"/>
    <w:rsid w:val="00F47FE7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30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19</cp:revision>
  <cp:lastPrinted>2018-09-06T10:10:00Z</cp:lastPrinted>
  <dcterms:created xsi:type="dcterms:W3CDTF">2026-05-21T15:46:00Z</dcterms:created>
  <dcterms:modified xsi:type="dcterms:W3CDTF">2026-06-09T09:43:00Z</dcterms:modified>
</cp:coreProperties>
</file>